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9C56" w14:textId="06BAC701" w:rsidR="004B2D64" w:rsidRDefault="006A2E43">
      <w:r>
        <w:rPr>
          <w:noProof/>
        </w:rPr>
        <w:drawing>
          <wp:anchor distT="0" distB="0" distL="114300" distR="114300" simplePos="0" relativeHeight="251658240" behindDoc="1" locked="0" layoutInCell="1" allowOverlap="1" wp14:anchorId="346A17D6" wp14:editId="46712597">
            <wp:simplePos x="0" y="0"/>
            <wp:positionH relativeFrom="margin">
              <wp:align>center</wp:align>
            </wp:positionH>
            <wp:positionV relativeFrom="page">
              <wp:posOffset>578827</wp:posOffset>
            </wp:positionV>
            <wp:extent cx="4107180" cy="1104265"/>
            <wp:effectExtent l="0" t="0" r="762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news-water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27958" w14:textId="5476F3CC" w:rsidR="004B2D64" w:rsidRDefault="004B2D64"/>
    <w:p w14:paraId="3885E03D" w14:textId="47B85C53" w:rsidR="004B2D64" w:rsidRDefault="004B2D64"/>
    <w:p w14:paraId="02F851A4" w14:textId="77777777" w:rsidR="004B2D64" w:rsidRDefault="004B2D64"/>
    <w:p w14:paraId="0B60AD04" w14:textId="77777777" w:rsidR="004B2D64" w:rsidRDefault="004B2D64"/>
    <w:p w14:paraId="16DA1AEB" w14:textId="77777777" w:rsidR="004B2D64" w:rsidRDefault="004B2D64"/>
    <w:p w14:paraId="48477723" w14:textId="77777777" w:rsidR="004B2D64" w:rsidRDefault="004B2D64"/>
    <w:p w14:paraId="6A6C4851" w14:textId="77777777" w:rsidR="006F29C5" w:rsidRDefault="006F29C5" w:rsidP="4E21457C">
      <w:pPr>
        <w:rPr>
          <w:b/>
          <w:bCs/>
        </w:rPr>
      </w:pPr>
    </w:p>
    <w:p w14:paraId="429EB9F3" w14:textId="3F7EE29B" w:rsidR="00690C41" w:rsidRPr="00DB57FE" w:rsidRDefault="01301B8D" w:rsidP="00DD095F">
      <w:pPr>
        <w:jc w:val="both"/>
        <w:rPr>
          <w:szCs w:val="22"/>
        </w:rPr>
      </w:pPr>
      <w:r w:rsidRPr="4E21457C">
        <w:rPr>
          <w:b/>
          <w:bCs/>
        </w:rPr>
        <w:t xml:space="preserve">Overland Park, </w:t>
      </w:r>
      <w:r w:rsidR="004B2D64" w:rsidRPr="4E21457C">
        <w:rPr>
          <w:b/>
          <w:bCs/>
        </w:rPr>
        <w:t xml:space="preserve">Kansas, USA </w:t>
      </w:r>
      <w:r w:rsidR="004B2D64" w:rsidRPr="00DB57FE">
        <w:rPr>
          <w:b/>
          <w:bCs/>
        </w:rPr>
        <w:t>(</w:t>
      </w:r>
      <w:r w:rsidR="00DD7652" w:rsidRPr="00DB57FE">
        <w:rPr>
          <w:b/>
          <w:bCs/>
        </w:rPr>
        <w:t xml:space="preserve">December </w:t>
      </w:r>
      <w:r w:rsidR="006075ED" w:rsidRPr="00DB57FE">
        <w:rPr>
          <w:b/>
          <w:bCs/>
        </w:rPr>
        <w:t>2021</w:t>
      </w:r>
      <w:r w:rsidR="004B2D64" w:rsidRPr="00DB57FE">
        <w:rPr>
          <w:b/>
          <w:bCs/>
        </w:rPr>
        <w:t>)</w:t>
      </w:r>
      <w:r w:rsidR="004B2D64" w:rsidRPr="00DB57FE">
        <w:t xml:space="preserve"> – </w:t>
      </w:r>
      <w:r w:rsidR="007D1456" w:rsidRPr="00DB57FE">
        <w:t xml:space="preserve">The Board of Commissioners of the International </w:t>
      </w:r>
      <w:r w:rsidR="001F3772" w:rsidRPr="00DB57FE">
        <w:t>Accreditation Council for</w:t>
      </w:r>
      <w:r w:rsidR="007D1456" w:rsidRPr="00DB57FE">
        <w:t xml:space="preserve"> Business Education (IACBE) is pleased to announce that, a</w:t>
      </w:r>
      <w:r w:rsidR="004B2D64" w:rsidRPr="00DB57FE">
        <w:t xml:space="preserve">t its </w:t>
      </w:r>
      <w:r w:rsidR="004607BF" w:rsidRPr="00DB57FE">
        <w:t>mee</w:t>
      </w:r>
      <w:r w:rsidR="00EC4A5D" w:rsidRPr="00DB57FE">
        <w:t>ting</w:t>
      </w:r>
      <w:r w:rsidR="00BB488E" w:rsidRPr="00DB57FE">
        <w:t xml:space="preserve"> </w:t>
      </w:r>
      <w:r w:rsidR="004607BF" w:rsidRPr="00DB57FE">
        <w:t xml:space="preserve">on </w:t>
      </w:r>
      <w:r w:rsidR="008713E0" w:rsidRPr="00DB57FE">
        <w:t>D</w:t>
      </w:r>
      <w:r w:rsidR="006075ED" w:rsidRPr="00DB57FE">
        <w:t>ecember 6-7,</w:t>
      </w:r>
      <w:r w:rsidR="001267F6" w:rsidRPr="00DB57FE">
        <w:t xml:space="preserve"> </w:t>
      </w:r>
      <w:r w:rsidR="006075ED" w:rsidRPr="00DB57FE">
        <w:t>2021</w:t>
      </w:r>
      <w:r w:rsidR="001F3772" w:rsidRPr="00DB57FE">
        <w:t>,</w:t>
      </w:r>
      <w:r w:rsidR="00FB14A5" w:rsidRPr="00DB57FE">
        <w:t xml:space="preserve"> </w:t>
      </w:r>
      <w:r w:rsidR="008713E0" w:rsidRPr="00DB57FE">
        <w:t xml:space="preserve">the </w:t>
      </w:r>
      <w:r w:rsidR="00677188" w:rsidRPr="00DB57FE">
        <w:t>Jerome Steel Business School</w:t>
      </w:r>
      <w:r w:rsidR="008713E0" w:rsidRPr="00DB57FE">
        <w:t xml:space="preserve"> </w:t>
      </w:r>
      <w:r w:rsidR="003B1E15" w:rsidRPr="00DB57FE">
        <w:t>at</w:t>
      </w:r>
      <w:r w:rsidR="008713E0" w:rsidRPr="00DB57FE">
        <w:t xml:space="preserve"> </w:t>
      </w:r>
      <w:proofErr w:type="spellStart"/>
      <w:r w:rsidR="00677188" w:rsidRPr="00DB57FE">
        <w:t>Bacone</w:t>
      </w:r>
      <w:proofErr w:type="spellEnd"/>
      <w:r w:rsidR="00677188" w:rsidRPr="00DB57FE">
        <w:t xml:space="preserve"> College</w:t>
      </w:r>
      <w:r w:rsidR="008713E0" w:rsidRPr="00DB57FE">
        <w:t xml:space="preserve"> in </w:t>
      </w:r>
      <w:r w:rsidR="00677188" w:rsidRPr="00DB57FE">
        <w:t>Muskogee, Oklahoma</w:t>
      </w:r>
      <w:r w:rsidR="008713E0" w:rsidRPr="00DB57FE">
        <w:t xml:space="preserve"> </w:t>
      </w:r>
      <w:r w:rsidR="00F208C9" w:rsidRPr="00DB57FE">
        <w:t xml:space="preserve">was granted </w:t>
      </w:r>
      <w:r w:rsidR="004D44F5" w:rsidRPr="00DB57FE">
        <w:t>reaffirmation of specialized</w:t>
      </w:r>
      <w:r w:rsidR="00EF6975" w:rsidRPr="00DB57FE">
        <w:t xml:space="preserve"> business</w:t>
      </w:r>
      <w:r w:rsidR="0018300F" w:rsidRPr="00DB57FE">
        <w:t xml:space="preserve"> </w:t>
      </w:r>
      <w:r w:rsidR="00BC10EB" w:rsidRPr="00DB57FE">
        <w:t>accreditation</w:t>
      </w:r>
      <w:r w:rsidR="001F3772" w:rsidRPr="00DB57FE">
        <w:t xml:space="preserve"> </w:t>
      </w:r>
      <w:r w:rsidR="008F1411" w:rsidRPr="00DB57FE">
        <w:t xml:space="preserve">for </w:t>
      </w:r>
      <w:r w:rsidR="008713E0" w:rsidRPr="00DB57FE">
        <w:t>one or more of its business-related degree programs</w:t>
      </w:r>
      <w:r w:rsidR="0018300F" w:rsidRPr="00DB57FE">
        <w:t>.</w:t>
      </w:r>
      <w:r w:rsidR="00EF6975" w:rsidRPr="00DB57FE">
        <w:t xml:space="preserve"> </w:t>
      </w:r>
    </w:p>
    <w:p w14:paraId="3BC7CDAE" w14:textId="77777777" w:rsidR="004D44F5" w:rsidRPr="00DB57FE" w:rsidRDefault="004D44F5" w:rsidP="004E4DDB">
      <w:pPr>
        <w:jc w:val="both"/>
        <w:rPr>
          <w:rFonts w:asciiTheme="minorHAnsi" w:hAnsiTheme="minorHAnsi"/>
        </w:rPr>
      </w:pPr>
      <w:bookmarkStart w:id="0" w:name="_Hlk79504330"/>
    </w:p>
    <w:p w14:paraId="502966BC" w14:textId="02885FB9" w:rsidR="00690C41" w:rsidRPr="00DB57FE" w:rsidRDefault="00FB14A5" w:rsidP="004E4DDB">
      <w:pPr>
        <w:jc w:val="both"/>
      </w:pPr>
      <w:r w:rsidRPr="00DB57FE">
        <w:rPr>
          <w:rFonts w:asciiTheme="minorHAnsi" w:hAnsiTheme="minorHAnsi"/>
        </w:rPr>
        <w:t>The</w:t>
      </w:r>
      <w:bookmarkStart w:id="1" w:name="_Hlk481053871"/>
      <w:r w:rsidR="00BC10EB" w:rsidRPr="00DB57FE">
        <w:rPr>
          <w:rFonts w:asciiTheme="minorHAnsi" w:hAnsiTheme="minorHAnsi"/>
        </w:rPr>
        <w:t xml:space="preserve"> </w:t>
      </w:r>
      <w:r w:rsidR="00677188" w:rsidRPr="00DB57FE">
        <w:rPr>
          <w:rFonts w:asciiTheme="minorHAnsi" w:hAnsiTheme="minorHAnsi"/>
        </w:rPr>
        <w:t>Jerome Steel Business School</w:t>
      </w:r>
      <w:r w:rsidR="001F3772" w:rsidRPr="00DB57FE">
        <w:t xml:space="preserve"> </w:t>
      </w:r>
      <w:bookmarkEnd w:id="1"/>
      <w:r w:rsidR="00F76BDD" w:rsidRPr="00DB57FE">
        <w:t>a</w:t>
      </w:r>
      <w:r w:rsidR="00E545F3" w:rsidRPr="00DB57FE">
        <w:t xml:space="preserve">t </w:t>
      </w:r>
      <w:proofErr w:type="spellStart"/>
      <w:r w:rsidR="00677188" w:rsidRPr="00DB57FE">
        <w:t>Bacone</w:t>
      </w:r>
      <w:proofErr w:type="spellEnd"/>
      <w:r w:rsidR="00677188" w:rsidRPr="00DB57FE">
        <w:t xml:space="preserve"> College</w:t>
      </w:r>
      <w:r w:rsidR="00FE4B82" w:rsidRPr="00DB57FE">
        <w:t xml:space="preserve"> </w:t>
      </w:r>
      <w:r w:rsidR="00F46EF2" w:rsidRPr="00DB57FE">
        <w:rPr>
          <w:rFonts w:asciiTheme="minorHAnsi" w:hAnsiTheme="minorHAnsi" w:cstheme="minorHAnsi"/>
          <w:szCs w:val="22"/>
        </w:rPr>
        <w:t>h</w:t>
      </w:r>
      <w:r w:rsidR="00690C41" w:rsidRPr="00DB57FE">
        <w:t>a</w:t>
      </w:r>
      <w:r w:rsidR="00FE4B82" w:rsidRPr="00DB57FE">
        <w:t>s</w:t>
      </w:r>
      <w:r w:rsidR="00690C41" w:rsidRPr="00DB57FE">
        <w:t xml:space="preserve"> </w:t>
      </w:r>
      <w:r w:rsidR="009B725E" w:rsidRPr="00DB57FE">
        <w:t>demonstrated compliance of its business</w:t>
      </w:r>
      <w:r w:rsidR="006A2E43" w:rsidRPr="00DB57FE">
        <w:t xml:space="preserve"> </w:t>
      </w:r>
      <w:r w:rsidR="009B725E" w:rsidRPr="00DB57FE">
        <w:t>program(s) with the IACBE Accreditation Principles through a rigorous process of se</w:t>
      </w:r>
      <w:r w:rsidR="00690C41" w:rsidRPr="00DB57FE">
        <w:t>lf-evaluation</w:t>
      </w:r>
      <w:r w:rsidR="009B725E" w:rsidRPr="00DB57FE">
        <w:t xml:space="preserve"> and</w:t>
      </w:r>
      <w:r w:rsidR="00690C41" w:rsidRPr="00DB57FE">
        <w:t xml:space="preserve"> independent peer review</w:t>
      </w:r>
      <w:r w:rsidR="006F0FEB" w:rsidRPr="00DB57FE">
        <w:t>.</w:t>
      </w:r>
    </w:p>
    <w:p w14:paraId="56688EA0" w14:textId="1E3AE22F" w:rsidR="004E4DDB" w:rsidRPr="00DB57FE" w:rsidRDefault="004E4DDB" w:rsidP="004E4DDB">
      <w:pPr>
        <w:jc w:val="both"/>
      </w:pPr>
    </w:p>
    <w:p w14:paraId="5403E476" w14:textId="54CCC2E2" w:rsidR="006F0FEB" w:rsidRPr="00DB57FE" w:rsidRDefault="006F0FEB" w:rsidP="006F0FEB">
      <w:pPr>
        <w:spacing w:line="360" w:lineRule="auto"/>
        <w:ind w:left="2160"/>
        <w:jc w:val="both"/>
        <w:rPr>
          <w:b/>
          <w:bCs/>
          <w:u w:val="double"/>
        </w:rPr>
      </w:pPr>
      <w:r w:rsidRPr="00DB57FE">
        <w:rPr>
          <w:b/>
          <w:bCs/>
          <w:u w:val="double"/>
        </w:rPr>
        <w:t>IACBE Accreditation Principles</w:t>
      </w:r>
    </w:p>
    <w:p w14:paraId="05532AE2" w14:textId="77777777" w:rsidR="006F0FEB" w:rsidRPr="00DB57FE" w:rsidRDefault="006F0FE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Commitment to Integrity, Responsibly, and Ethical Behavior</w:t>
      </w:r>
    </w:p>
    <w:p w14:paraId="450E6A86" w14:textId="64ED794B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 xml:space="preserve">Quality Assessment and </w:t>
      </w:r>
      <w:r w:rsidR="0085372E" w:rsidRPr="00DB57FE">
        <w:rPr>
          <w:szCs w:val="22"/>
        </w:rPr>
        <w:t>A</w:t>
      </w:r>
      <w:r w:rsidRPr="00DB57FE">
        <w:rPr>
          <w:szCs w:val="22"/>
        </w:rPr>
        <w:t>dvancement</w:t>
      </w:r>
    </w:p>
    <w:p w14:paraId="3E0DEB19" w14:textId="21DBCB62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Strategic Planning</w:t>
      </w:r>
    </w:p>
    <w:p w14:paraId="08162621" w14:textId="5B3ED37C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Business</w:t>
      </w:r>
      <w:r w:rsidR="006A2E43" w:rsidRPr="00DB57FE">
        <w:rPr>
          <w:szCs w:val="22"/>
        </w:rPr>
        <w:t xml:space="preserve"> </w:t>
      </w:r>
      <w:r w:rsidRPr="00DB57FE">
        <w:rPr>
          <w:szCs w:val="22"/>
        </w:rPr>
        <w:t>Curricula and Learning Opportunities</w:t>
      </w:r>
    </w:p>
    <w:p w14:paraId="2CE4760C" w14:textId="5857A1D3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Business</w:t>
      </w:r>
      <w:r w:rsidR="006A2E43" w:rsidRPr="00DB57FE">
        <w:rPr>
          <w:szCs w:val="22"/>
        </w:rPr>
        <w:t xml:space="preserve"> </w:t>
      </w:r>
      <w:r w:rsidRPr="00DB57FE">
        <w:rPr>
          <w:szCs w:val="22"/>
        </w:rPr>
        <w:t>Faculty Characteristics, Activities, and Processes</w:t>
      </w:r>
    </w:p>
    <w:p w14:paraId="76C5D5C2" w14:textId="4322EF12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Student Policies, Procedures and Processes</w:t>
      </w:r>
    </w:p>
    <w:p w14:paraId="2E3A6839" w14:textId="7B47FF29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Resources Supporting Business Programs</w:t>
      </w:r>
    </w:p>
    <w:p w14:paraId="1414B824" w14:textId="1AA278C9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>External Relationships</w:t>
      </w:r>
    </w:p>
    <w:p w14:paraId="66007056" w14:textId="2CCD3ADB" w:rsidR="004E4DDB" w:rsidRPr="00DB57FE" w:rsidRDefault="004E4DDB" w:rsidP="00677188">
      <w:pPr>
        <w:pStyle w:val="ListParagraph"/>
        <w:numPr>
          <w:ilvl w:val="0"/>
          <w:numId w:val="2"/>
        </w:numPr>
        <w:ind w:left="2160"/>
        <w:jc w:val="both"/>
        <w:rPr>
          <w:szCs w:val="22"/>
        </w:rPr>
      </w:pPr>
      <w:r w:rsidRPr="00DB57FE">
        <w:rPr>
          <w:szCs w:val="22"/>
        </w:rPr>
        <w:t xml:space="preserve">Innovation in </w:t>
      </w:r>
      <w:r w:rsidR="004D44F5" w:rsidRPr="00DB57FE">
        <w:rPr>
          <w:szCs w:val="22"/>
        </w:rPr>
        <w:t>Business Education</w:t>
      </w:r>
    </w:p>
    <w:bookmarkEnd w:id="0"/>
    <w:p w14:paraId="515586AB" w14:textId="77777777" w:rsidR="006F29C5" w:rsidRPr="00DB57FE" w:rsidRDefault="006F29C5" w:rsidP="00DD095F">
      <w:pPr>
        <w:jc w:val="both"/>
      </w:pPr>
    </w:p>
    <w:p w14:paraId="502579B1" w14:textId="4EAA59F0" w:rsidR="00690C41" w:rsidRPr="00DB57FE" w:rsidRDefault="00690C41" w:rsidP="00DD095F">
      <w:pPr>
        <w:jc w:val="both"/>
      </w:pPr>
      <w:r w:rsidRPr="00DB57FE">
        <w:t xml:space="preserve">In addition, </w:t>
      </w:r>
      <w:r w:rsidR="00FB14A5" w:rsidRPr="00DB57FE">
        <w:rPr>
          <w:szCs w:val="22"/>
        </w:rPr>
        <w:t xml:space="preserve">the </w:t>
      </w:r>
      <w:r w:rsidR="00677188" w:rsidRPr="00DB57FE">
        <w:t>Jerome Steel Business School</w:t>
      </w:r>
      <w:r w:rsidR="00741F8E" w:rsidRPr="00DB57FE">
        <w:t xml:space="preserve"> </w:t>
      </w:r>
      <w:r w:rsidRPr="00DB57FE">
        <w:t>ha</w:t>
      </w:r>
      <w:r w:rsidR="00FE4B82" w:rsidRPr="00DB57FE">
        <w:t>s</w:t>
      </w:r>
      <w:r w:rsidRPr="00DB57FE">
        <w:t xml:space="preserve"> demonstrated a commitment to continuous improvement, excellence in business education, and advancing academic quality</w:t>
      </w:r>
      <w:r w:rsidR="00DD095F" w:rsidRPr="00DB57FE">
        <w:t xml:space="preserve"> in </w:t>
      </w:r>
      <w:r w:rsidR="00FE4B82" w:rsidRPr="00DB57FE">
        <w:t>its</w:t>
      </w:r>
      <w:r w:rsidR="00DD095F" w:rsidRPr="00DB57FE">
        <w:t xml:space="preserve"> business programs and operations</w:t>
      </w:r>
      <w:r w:rsidRPr="00DB57FE">
        <w:t>.</w:t>
      </w:r>
    </w:p>
    <w:p w14:paraId="35D3CDD8" w14:textId="198CA446" w:rsidR="00EE621B" w:rsidRPr="00DB57FE" w:rsidRDefault="00EE621B" w:rsidP="00DD095F">
      <w:pPr>
        <w:jc w:val="both"/>
      </w:pPr>
    </w:p>
    <w:p w14:paraId="4386CBE0" w14:textId="2C163738" w:rsidR="00EE621B" w:rsidRDefault="00EE621B" w:rsidP="00DD095F">
      <w:pPr>
        <w:jc w:val="both"/>
      </w:pPr>
      <w:r w:rsidRPr="00DB57FE">
        <w:t xml:space="preserve">For more information on the </w:t>
      </w:r>
      <w:r w:rsidR="00677188" w:rsidRPr="00DB57FE">
        <w:t>Jerome Steel Business School</w:t>
      </w:r>
      <w:r w:rsidRPr="00DB57FE">
        <w:t>’s IACBE-accredited programs</w:t>
      </w:r>
      <w:r>
        <w:t xml:space="preserve">, please refer to </w:t>
      </w:r>
      <w:r w:rsidR="007A23DB">
        <w:t>the</w:t>
      </w:r>
      <w:r>
        <w:t xml:space="preserve"> IACBE Member Status page available on the IACBE website: </w:t>
      </w:r>
      <w:hyperlink r:id="rId9" w:history="1">
        <w:r w:rsidRPr="00E82EC2">
          <w:rPr>
            <w:rStyle w:val="Hyperlink"/>
          </w:rPr>
          <w:t>https://iacbe.org/accreditation/member-status-information/</w:t>
        </w:r>
      </w:hyperlink>
    </w:p>
    <w:p w14:paraId="48BA54B1" w14:textId="77777777" w:rsidR="004B2D64" w:rsidRDefault="004B2D64" w:rsidP="00B22EBC">
      <w:pPr>
        <w:pBdr>
          <w:bottom w:val="single" w:sz="4" w:space="1" w:color="auto"/>
        </w:pBdr>
        <w:jc w:val="both"/>
        <w:rPr>
          <w:szCs w:val="22"/>
        </w:rPr>
      </w:pPr>
    </w:p>
    <w:p w14:paraId="2F4FD887" w14:textId="77777777" w:rsidR="00B22EBC" w:rsidRPr="00F324B0" w:rsidRDefault="00B22EBC" w:rsidP="00DD095F">
      <w:pPr>
        <w:jc w:val="both"/>
        <w:rPr>
          <w:szCs w:val="22"/>
        </w:rPr>
      </w:pPr>
    </w:p>
    <w:p w14:paraId="1D372417" w14:textId="1F6AFE36" w:rsidR="00DD095F" w:rsidRDefault="00DD095F" w:rsidP="00DD095F">
      <w:pPr>
        <w:jc w:val="both"/>
      </w:pPr>
      <w:r>
        <w:rPr>
          <w:b/>
        </w:rPr>
        <w:t>About the IACBE</w:t>
      </w:r>
      <w:r>
        <w:t xml:space="preserve"> – </w:t>
      </w:r>
      <w:r w:rsidRPr="00EC4A5D">
        <w:t xml:space="preserve">The International </w:t>
      </w:r>
      <w:r w:rsidR="001F3772">
        <w:t>Accreditation Council for</w:t>
      </w:r>
      <w:r w:rsidRPr="00EC4A5D">
        <w:t xml:space="preserve"> Business Education (IACBE) was founded</w:t>
      </w:r>
      <w:r>
        <w:t xml:space="preserve"> </w:t>
      </w:r>
      <w:r w:rsidRPr="00EC4A5D">
        <w:t xml:space="preserve">in 1997 </w:t>
      </w:r>
      <w:r>
        <w:t xml:space="preserve">and </w:t>
      </w:r>
      <w:r w:rsidRPr="00EC4A5D">
        <w:t>is nationally-recognized by the Council for Higher Education Accreditation (CHEA)</w:t>
      </w:r>
      <w:r>
        <w:t>.</w:t>
      </w:r>
      <w:r w:rsidRPr="00EC4A5D">
        <w:t xml:space="preserve"> </w:t>
      </w:r>
      <w:r>
        <w:t xml:space="preserve">The IACBE </w:t>
      </w:r>
      <w:r w:rsidRPr="00EC4A5D">
        <w:t xml:space="preserve">is the leader in mission-driven and outcomes-based programmatic accreditation </w:t>
      </w:r>
      <w:r>
        <w:t>in</w:t>
      </w:r>
      <w:r w:rsidRPr="00EC4A5D">
        <w:t xml:space="preserve"> business </w:t>
      </w:r>
      <w:r>
        <w:t xml:space="preserve">and </w:t>
      </w:r>
      <w:r w:rsidR="00E952AC">
        <w:t>business-related</w:t>
      </w:r>
      <w:r>
        <w:t xml:space="preserve"> </w:t>
      </w:r>
      <w:r w:rsidRPr="00EC4A5D">
        <w:t>education for colleges</w:t>
      </w:r>
      <w:r>
        <w:t>,</w:t>
      </w:r>
      <w:r w:rsidRPr="00EC4A5D">
        <w:t xml:space="preserve"> universities</w:t>
      </w:r>
      <w:r>
        <w:t xml:space="preserve">, and other higher education institutions </w:t>
      </w:r>
      <w:r w:rsidR="008F1411" w:rsidRPr="008F1411">
        <w:t>whose primary purpose is excellence in teaching and learning</w:t>
      </w:r>
      <w:r w:rsidR="008F1411">
        <w:t xml:space="preserve">. </w:t>
      </w:r>
      <w:r w:rsidRPr="001E1E2D">
        <w:t xml:space="preserve">The IACBE has hundreds of member institutions </w:t>
      </w:r>
      <w:r w:rsidR="00E952AC">
        <w:t>with</w:t>
      </w:r>
      <w:r w:rsidRPr="001E1E2D">
        <w:t xml:space="preserve"> campuses </w:t>
      </w:r>
      <w:r w:rsidR="004E4DDB" w:rsidRPr="001E1E2D">
        <w:t>worldwide and</w:t>
      </w:r>
      <w:r w:rsidRPr="001E1E2D">
        <w:t xml:space="preserve"> has accredited </w:t>
      </w:r>
      <w:r w:rsidR="008713E0">
        <w:t xml:space="preserve">thousands of </w:t>
      </w:r>
      <w:r w:rsidRPr="001E1E2D">
        <w:t>business and business-related programs in the United States, Europe, Asia,</w:t>
      </w:r>
      <w:r w:rsidR="00EE621B">
        <w:t xml:space="preserve"> Africa,</w:t>
      </w:r>
      <w:r w:rsidRPr="001E1E2D">
        <w:t xml:space="preserve"> the Middle East, Central America, and South America</w:t>
      </w:r>
      <w:r w:rsidRPr="00EC4A5D">
        <w:t>.</w:t>
      </w:r>
    </w:p>
    <w:p w14:paraId="66A71A15" w14:textId="77777777" w:rsidR="006A2E43" w:rsidRPr="00F324B0" w:rsidRDefault="006A2E43" w:rsidP="00DD095F">
      <w:pPr>
        <w:jc w:val="both"/>
        <w:rPr>
          <w:szCs w:val="22"/>
        </w:rPr>
      </w:pPr>
    </w:p>
    <w:p w14:paraId="5875A5E5" w14:textId="2D548B26" w:rsidR="004B2D64" w:rsidRPr="00226AFD" w:rsidRDefault="00DD095F" w:rsidP="006A2E43">
      <w:pPr>
        <w:jc w:val="both"/>
      </w:pPr>
      <w:r>
        <w:t xml:space="preserve">The IACBE’s World Headquarters are located at </w:t>
      </w:r>
      <w:r w:rsidR="3F382ADF">
        <w:t>11960 Quivira Road in Overland Park, Kansas.</w:t>
      </w:r>
      <w:r>
        <w:t xml:space="preserve"> For more information, please visit the IACBE’s website at www.iacbe.org.</w:t>
      </w:r>
    </w:p>
    <w:sectPr w:rsidR="004B2D64" w:rsidRPr="00226AFD" w:rsidSect="006A2E43">
      <w:pgSz w:w="12240" w:h="15840"/>
      <w:pgMar w:top="1008" w:right="1440" w:bottom="720" w:left="1440" w:header="720" w:footer="720" w:gutter="0"/>
      <w:pgBorders w:offsetFrom="page">
        <w:top w:val="thinThickMediumGap" w:sz="18" w:space="24" w:color="17365D" w:themeColor="text2" w:themeShade="BF"/>
        <w:left w:val="thinThickMediumGap" w:sz="18" w:space="24" w:color="17365D" w:themeColor="text2" w:themeShade="BF"/>
        <w:bottom w:val="thickThinMediumGap" w:sz="18" w:space="24" w:color="17365D" w:themeColor="text2" w:themeShade="BF"/>
        <w:right w:val="thickThinMediumGap" w:sz="18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708E"/>
    <w:multiLevelType w:val="hybridMultilevel"/>
    <w:tmpl w:val="8EAC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727B6"/>
    <w:multiLevelType w:val="hybridMultilevel"/>
    <w:tmpl w:val="6298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87C2E"/>
    <w:multiLevelType w:val="hybridMultilevel"/>
    <w:tmpl w:val="8EAC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64"/>
    <w:rsid w:val="000149E7"/>
    <w:rsid w:val="00040229"/>
    <w:rsid w:val="000422D5"/>
    <w:rsid w:val="00055201"/>
    <w:rsid w:val="00070B72"/>
    <w:rsid w:val="00071AC4"/>
    <w:rsid w:val="0009594E"/>
    <w:rsid w:val="000A5A0E"/>
    <w:rsid w:val="000C1228"/>
    <w:rsid w:val="000C54AF"/>
    <w:rsid w:val="000D1D98"/>
    <w:rsid w:val="00103EE4"/>
    <w:rsid w:val="001267F6"/>
    <w:rsid w:val="0013148F"/>
    <w:rsid w:val="00163D48"/>
    <w:rsid w:val="0017249D"/>
    <w:rsid w:val="0018300F"/>
    <w:rsid w:val="001D724D"/>
    <w:rsid w:val="001E540A"/>
    <w:rsid w:val="001F3772"/>
    <w:rsid w:val="0020611C"/>
    <w:rsid w:val="0021193C"/>
    <w:rsid w:val="00226AFD"/>
    <w:rsid w:val="002D3755"/>
    <w:rsid w:val="002E5974"/>
    <w:rsid w:val="002F63B5"/>
    <w:rsid w:val="0033105D"/>
    <w:rsid w:val="00344F26"/>
    <w:rsid w:val="003872A2"/>
    <w:rsid w:val="003A4EBB"/>
    <w:rsid w:val="003B1E15"/>
    <w:rsid w:val="003D0DCF"/>
    <w:rsid w:val="003D5C10"/>
    <w:rsid w:val="00411EC5"/>
    <w:rsid w:val="00420328"/>
    <w:rsid w:val="004607BF"/>
    <w:rsid w:val="00477D7A"/>
    <w:rsid w:val="00483240"/>
    <w:rsid w:val="00496A25"/>
    <w:rsid w:val="004B2D64"/>
    <w:rsid w:val="004B6C38"/>
    <w:rsid w:val="004D1D2B"/>
    <w:rsid w:val="004D44F5"/>
    <w:rsid w:val="004E0AD9"/>
    <w:rsid w:val="004E4DDB"/>
    <w:rsid w:val="004F4FD2"/>
    <w:rsid w:val="0050000B"/>
    <w:rsid w:val="00547E46"/>
    <w:rsid w:val="0055788B"/>
    <w:rsid w:val="005654CB"/>
    <w:rsid w:val="0059166D"/>
    <w:rsid w:val="005B50A4"/>
    <w:rsid w:val="005C6AEC"/>
    <w:rsid w:val="005E38B1"/>
    <w:rsid w:val="005F4499"/>
    <w:rsid w:val="0060174F"/>
    <w:rsid w:val="00606D6D"/>
    <w:rsid w:val="006075ED"/>
    <w:rsid w:val="006250A7"/>
    <w:rsid w:val="00635B44"/>
    <w:rsid w:val="006363A0"/>
    <w:rsid w:val="00677188"/>
    <w:rsid w:val="00682AEC"/>
    <w:rsid w:val="00690C41"/>
    <w:rsid w:val="006A04AA"/>
    <w:rsid w:val="006A2E43"/>
    <w:rsid w:val="006F0FEB"/>
    <w:rsid w:val="006F29C5"/>
    <w:rsid w:val="00741F8E"/>
    <w:rsid w:val="00765B93"/>
    <w:rsid w:val="007A23DB"/>
    <w:rsid w:val="007B1199"/>
    <w:rsid w:val="007D1456"/>
    <w:rsid w:val="007E01AB"/>
    <w:rsid w:val="008310CF"/>
    <w:rsid w:val="0085372E"/>
    <w:rsid w:val="00865552"/>
    <w:rsid w:val="008713E0"/>
    <w:rsid w:val="00874DA1"/>
    <w:rsid w:val="008C2641"/>
    <w:rsid w:val="008C502E"/>
    <w:rsid w:val="008F1411"/>
    <w:rsid w:val="00933348"/>
    <w:rsid w:val="00933E41"/>
    <w:rsid w:val="00941798"/>
    <w:rsid w:val="009A08B9"/>
    <w:rsid w:val="009A1F4C"/>
    <w:rsid w:val="009A3ED6"/>
    <w:rsid w:val="009B725E"/>
    <w:rsid w:val="009C59FD"/>
    <w:rsid w:val="009D7D20"/>
    <w:rsid w:val="009E61CD"/>
    <w:rsid w:val="00A25DD5"/>
    <w:rsid w:val="00A335D2"/>
    <w:rsid w:val="00A462FB"/>
    <w:rsid w:val="00A5044D"/>
    <w:rsid w:val="00A86664"/>
    <w:rsid w:val="00A9192F"/>
    <w:rsid w:val="00AA1C9E"/>
    <w:rsid w:val="00AB679B"/>
    <w:rsid w:val="00AE111D"/>
    <w:rsid w:val="00B22EBC"/>
    <w:rsid w:val="00B50594"/>
    <w:rsid w:val="00B54707"/>
    <w:rsid w:val="00B64C70"/>
    <w:rsid w:val="00B94A6E"/>
    <w:rsid w:val="00BA0702"/>
    <w:rsid w:val="00BA3DD7"/>
    <w:rsid w:val="00BB488E"/>
    <w:rsid w:val="00BC10EB"/>
    <w:rsid w:val="00BC4312"/>
    <w:rsid w:val="00BE2652"/>
    <w:rsid w:val="00C30718"/>
    <w:rsid w:val="00C466A7"/>
    <w:rsid w:val="00C56DFB"/>
    <w:rsid w:val="00C61F74"/>
    <w:rsid w:val="00C6240A"/>
    <w:rsid w:val="00C74D5D"/>
    <w:rsid w:val="00C803D7"/>
    <w:rsid w:val="00C853FF"/>
    <w:rsid w:val="00C8596A"/>
    <w:rsid w:val="00CA6D6D"/>
    <w:rsid w:val="00DA6429"/>
    <w:rsid w:val="00DB0044"/>
    <w:rsid w:val="00DB57FE"/>
    <w:rsid w:val="00DC3B3D"/>
    <w:rsid w:val="00DC497A"/>
    <w:rsid w:val="00DD095F"/>
    <w:rsid w:val="00DD2BDA"/>
    <w:rsid w:val="00DD7652"/>
    <w:rsid w:val="00E3502B"/>
    <w:rsid w:val="00E44578"/>
    <w:rsid w:val="00E4565B"/>
    <w:rsid w:val="00E45CF9"/>
    <w:rsid w:val="00E545F3"/>
    <w:rsid w:val="00E75ACD"/>
    <w:rsid w:val="00E952AC"/>
    <w:rsid w:val="00E955DC"/>
    <w:rsid w:val="00EB46D3"/>
    <w:rsid w:val="00EC145F"/>
    <w:rsid w:val="00EC4A5D"/>
    <w:rsid w:val="00EE080A"/>
    <w:rsid w:val="00EE4E7C"/>
    <w:rsid w:val="00EE54F4"/>
    <w:rsid w:val="00EE621B"/>
    <w:rsid w:val="00EF6975"/>
    <w:rsid w:val="00F0784A"/>
    <w:rsid w:val="00F07D8C"/>
    <w:rsid w:val="00F208C9"/>
    <w:rsid w:val="00F324B0"/>
    <w:rsid w:val="00F44F7C"/>
    <w:rsid w:val="00F45E08"/>
    <w:rsid w:val="00F46EF2"/>
    <w:rsid w:val="00F47EFE"/>
    <w:rsid w:val="00F76BDD"/>
    <w:rsid w:val="00FA3BE6"/>
    <w:rsid w:val="00FA7D21"/>
    <w:rsid w:val="00FB14A5"/>
    <w:rsid w:val="00FB2ED0"/>
    <w:rsid w:val="00FC61F7"/>
    <w:rsid w:val="00FE4B82"/>
    <w:rsid w:val="00FE7830"/>
    <w:rsid w:val="00FF62C5"/>
    <w:rsid w:val="00FF768A"/>
    <w:rsid w:val="01301B8D"/>
    <w:rsid w:val="166F4BC3"/>
    <w:rsid w:val="1E7077E4"/>
    <w:rsid w:val="1F008BE5"/>
    <w:rsid w:val="3F382ADF"/>
    <w:rsid w:val="4B125CDB"/>
    <w:rsid w:val="4E21457C"/>
    <w:rsid w:val="67E8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4C90"/>
  <w15:docId w15:val="{6BAC55BA-A75C-4DD1-9FE4-4F53B50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08"/>
    <w:pPr>
      <w:spacing w:after="0" w:line="240" w:lineRule="auto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2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acbe.org/accreditation/member-status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0" ma:contentTypeDescription="Create a new document." ma:contentTypeScope="" ma:versionID="9d74adb67a3ac482f122d5272357f801">
  <xsd:schema xmlns:xsd="http://www.w3.org/2001/XMLSchema" xmlns:xs="http://www.w3.org/2001/XMLSchema" xmlns:p="http://schemas.microsoft.com/office/2006/metadata/properties" xmlns:ns2="67e74b70-3881-4846-9d7b-854ef52f7195" targetNamespace="http://schemas.microsoft.com/office/2006/metadata/properties" ma:root="true" ma:fieldsID="1120423ac6cf44f2aa4d036dc418db36" ns2:_="">
    <xsd:import namespace="67e74b70-3881-4846-9d7b-854ef52f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CB6D5-3874-4BB9-8CF0-484001F0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8BEBE-58A2-4E55-AB20-B12716575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23999-1A9B-4EDC-9915-CAD6E0F87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Release-Accreditation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Release-Accreditation</dc:title>
  <dc:creator>D Gash</dc:creator>
  <cp:lastModifiedBy>Lanita Malinowski</cp:lastModifiedBy>
  <cp:revision>5</cp:revision>
  <cp:lastPrinted>2017-07-25T13:57:00Z</cp:lastPrinted>
  <dcterms:created xsi:type="dcterms:W3CDTF">2021-11-24T05:35:00Z</dcterms:created>
  <dcterms:modified xsi:type="dcterms:W3CDTF">2022-01-07T23:12:00Z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1958000</vt:r8>
  </property>
</Properties>
</file>